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1f497d" w:val="clear"/>
        <w:rPr>
          <w:b w:val="1"/>
          <w:color w:val="ffff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1f497d" w:val="clear"/>
        <w:jc w:val="center"/>
        <w:rPr>
          <w:b w:val="1"/>
          <w:color w:val="ffffff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Handout B</w:t>
      </w:r>
    </w:p>
    <w:p w:rsidR="00000000" w:rsidDel="00000000" w:rsidP="00000000" w:rsidRDefault="00000000" w:rsidRPr="00000000" w14:paraId="00000004">
      <w:pPr>
        <w:shd w:fill="1f497d" w:val="clear"/>
        <w:jc w:val="center"/>
        <w:rPr>
          <w:b w:val="1"/>
          <w:color w:val="ffffff"/>
          <w:sz w:val="28"/>
          <w:szCs w:val="28"/>
        </w:rPr>
      </w:pPr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Small group discussions</w:t>
      </w:r>
    </w:p>
    <w:p w:rsidR="00000000" w:rsidDel="00000000" w:rsidP="00000000" w:rsidRDefault="00000000" w:rsidRPr="00000000" w14:paraId="00000005">
      <w:pPr>
        <w:shd w:fill="1f497d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480" w:lineRule="auto"/>
        <w:ind w:left="567" w:hanging="567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Why is it important to be aware of intersecting identities?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480" w:lineRule="auto"/>
        <w:ind w:left="567" w:hanging="567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How is intersectionality applicable in your role here?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480" w:lineRule="auto"/>
        <w:ind w:left="567" w:hanging="567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How may intersecting identities clash or be in conflict with each other?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480" w:lineRule="auto"/>
        <w:ind w:left="567" w:hanging="567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Discuss a time your intersectionality was not valued and/or you did not value someone’s intersecting identities.</w:t>
      </w:r>
    </w:p>
    <w:p w:rsidR="00000000" w:rsidDel="00000000" w:rsidP="00000000" w:rsidRDefault="00000000" w:rsidRPr="00000000" w14:paraId="0000000C">
      <w:pPr>
        <w:spacing w:line="48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480" w:lineRule="auto"/>
        <w:rPr>
          <w:sz w:val="22"/>
          <w:szCs w:val="22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0" distR="0">
            <wp:extent cx="4919663" cy="3869897"/>
            <wp:effectExtent b="0" l="0" r="0" t="0"/>
            <wp:docPr descr="Image result for intersectionality" id="4101" name="image1.png"/>
            <a:graphic>
              <a:graphicData uri="http://schemas.openxmlformats.org/drawingml/2006/picture">
                <pic:pic>
                  <pic:nvPicPr>
                    <pic:cNvPr descr="Image result for intersectionality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19663" cy="38698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8" w:type="first"/>
      <w:pgSz w:h="16840" w:w="11900" w:orient="portrait"/>
      <w:pgMar w:bottom="1440" w:top="1440" w:left="1800" w:right="180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8516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4"/>
      <w:gridCol w:w="2649"/>
      <w:gridCol w:w="3073"/>
      <w:tblGridChange w:id="0">
        <w:tblGrid>
          <w:gridCol w:w="2794"/>
          <w:gridCol w:w="2649"/>
          <w:gridCol w:w="3073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0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282788" cy="551223"/>
                <wp:effectExtent b="0" l="0" r="0" t="0"/>
                <wp:docPr id="410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816439" cy="381016"/>
                <wp:effectExtent b="0" l="0" r="0" t="0"/>
                <wp:docPr id="4102" name="image2.jpg"/>
                <a:graphic>
                  <a:graphicData uri="http://schemas.openxmlformats.org/drawingml/2006/picture">
                    <pic:pic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81902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23ADB"/>
  </w:style>
  <w:style w:type="paragraph" w:styleId="Footer">
    <w:name w:val="footer"/>
    <w:basedOn w:val="Normal"/>
    <w:link w:val="Foot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23ADB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23ADB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23ADB"/>
    <w:rPr>
      <w:rFonts w:ascii="Lucida Grande" w:cs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523ADB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GJQtHaVXKiN5Zn0Ky8fH9GkWyQ==">AMUW2mW8cZ70lP5ttnONqaA9c/IFUKjmOgkiLBCN4Nm8m1y/5OcM0zLNPhHMj5Nr2FfbKcwnA292uYaDDh3O7KERBNmnwQLbGk5h6ifP3RkZK/LZA59vUyTM4OSsPcIIYY5++2Gg/XOu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2023-04-13T13:59:00Z</dcterms:created>
  <dc:creator>Roderick Vassallo</dc:creator>
</cp:coreProperties>
</file>